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352E" w14:textId="77777777" w:rsidR="00505165" w:rsidRPr="00FC1125" w:rsidRDefault="00505165" w:rsidP="00505165">
      <w:pPr>
        <w:pStyle w:val="KonuBal"/>
        <w:spacing w:line="276" w:lineRule="auto"/>
        <w:rPr>
          <w:rFonts w:ascii="Calibri" w:hAnsi="Calibri" w:cs="Calibri"/>
          <w:b/>
          <w:color w:val="0D0D0D" w:themeColor="text1" w:themeTint="F2"/>
          <w:sz w:val="24"/>
          <w:szCs w:val="22"/>
        </w:rPr>
      </w:pPr>
      <w:r w:rsidRPr="00FC1125">
        <w:rPr>
          <w:rFonts w:ascii="Calibri" w:hAnsi="Calibri" w:cs="Calibri"/>
          <w:b/>
          <w:color w:val="0D0D0D" w:themeColor="text1" w:themeTint="F2"/>
          <w:sz w:val="24"/>
          <w:szCs w:val="22"/>
        </w:rPr>
        <w:t xml:space="preserve">ÖZGEÇMİŞ </w:t>
      </w:r>
    </w:p>
    <w:p w14:paraId="2E030CAA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Adı Soyadı:</w:t>
      </w:r>
      <w:r w:rsidRPr="00754C57">
        <w:rPr>
          <w:rFonts w:ascii="Calibri" w:hAnsi="Calibri" w:cs="Calibri"/>
          <w:color w:val="0D0D0D" w:themeColor="text1" w:themeTint="F2"/>
        </w:rPr>
        <w:t xml:space="preserve"> Gökçe Uzgören</w:t>
      </w:r>
    </w:p>
    <w:p w14:paraId="46099F43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Doğum Tarih:</w:t>
      </w:r>
      <w:r w:rsidRPr="00754C57">
        <w:rPr>
          <w:rFonts w:ascii="Calibri" w:hAnsi="Calibri" w:cs="Calibri"/>
          <w:color w:val="0D0D0D" w:themeColor="text1" w:themeTint="F2"/>
        </w:rPr>
        <w:t xml:space="preserve"> 04.08.1992</w:t>
      </w:r>
    </w:p>
    <w:p w14:paraId="7A2FAE72" w14:textId="77777777" w:rsidR="00505165" w:rsidRPr="00754C57" w:rsidRDefault="00505165" w:rsidP="00505165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İletişim Bilgileri:</w:t>
      </w:r>
      <w:r w:rsidRPr="00754C57">
        <w:rPr>
          <w:rFonts w:ascii="Calibri" w:hAnsi="Calibri" w:cs="Calibri"/>
          <w:color w:val="0D0D0D" w:themeColor="text1" w:themeTint="F2"/>
        </w:rPr>
        <w:t xml:space="preserve"> </w:t>
      </w:r>
    </w:p>
    <w:p w14:paraId="124434D7" w14:textId="77777777" w:rsidR="00505165" w:rsidRPr="00754C57" w:rsidRDefault="00505165" w:rsidP="00505165">
      <w:pPr>
        <w:spacing w:after="0" w:line="276" w:lineRule="auto"/>
        <w:ind w:left="720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Adres:</w:t>
      </w:r>
      <w:r w:rsidRPr="00754C57">
        <w:rPr>
          <w:rFonts w:ascii="Calibri" w:hAnsi="Calibri" w:cs="Calibri"/>
          <w:color w:val="0D0D0D" w:themeColor="text1" w:themeTint="F2"/>
        </w:rPr>
        <w:t xml:space="preserve"> Mecidiyeköy Mah. Şişli, İstanbul</w:t>
      </w:r>
    </w:p>
    <w:p w14:paraId="5DABE575" w14:textId="77777777" w:rsidR="00505165" w:rsidRPr="00754C57" w:rsidRDefault="00505165" w:rsidP="00505165">
      <w:pPr>
        <w:spacing w:after="0" w:line="276" w:lineRule="auto"/>
        <w:ind w:left="720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e-posta:</w:t>
      </w:r>
      <w:r w:rsidRPr="00754C57">
        <w:rPr>
          <w:rFonts w:ascii="Calibri" w:hAnsi="Calibri" w:cs="Calibri"/>
          <w:color w:val="0D0D0D" w:themeColor="text1" w:themeTint="F2"/>
        </w:rPr>
        <w:t xml:space="preserve"> uzgorengokce@gmail.com</w:t>
      </w:r>
    </w:p>
    <w:p w14:paraId="268EB30A" w14:textId="77777777" w:rsidR="00505165" w:rsidRPr="00754C57" w:rsidRDefault="00505165" w:rsidP="00505165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Ünvanı:</w:t>
      </w:r>
      <w:r w:rsidRPr="00754C57">
        <w:rPr>
          <w:rFonts w:ascii="Calibri" w:hAnsi="Calibri" w:cs="Calibri"/>
          <w:color w:val="0D0D0D" w:themeColor="text1" w:themeTint="F2"/>
        </w:rPr>
        <w:t xml:space="preserve"> Araştırma Görevlisi</w:t>
      </w:r>
    </w:p>
    <w:p w14:paraId="4B7751EF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Öğrenim Durumu: </w:t>
      </w:r>
      <w:r w:rsidRPr="00754C57">
        <w:rPr>
          <w:rFonts w:ascii="Calibri" w:hAnsi="Calibri" w:cs="Calibri"/>
          <w:color w:val="0D0D0D" w:themeColor="text1" w:themeTint="F2"/>
        </w:rPr>
        <w:t>Yüksek Lisans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81"/>
        <w:gridCol w:w="2426"/>
        <w:gridCol w:w="2781"/>
        <w:gridCol w:w="987"/>
        <w:gridCol w:w="1531"/>
      </w:tblGrid>
      <w:tr w:rsidR="00505165" w:rsidRPr="00754C57" w14:paraId="2A8DF9E1" w14:textId="77777777" w:rsidTr="0014030F">
        <w:trPr>
          <w:jc w:val="center"/>
        </w:trPr>
        <w:tc>
          <w:tcPr>
            <w:tcW w:w="1881" w:type="dxa"/>
            <w:vAlign w:val="center"/>
          </w:tcPr>
          <w:p w14:paraId="3B8F2CB8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Derece</w:t>
            </w:r>
          </w:p>
        </w:tc>
        <w:tc>
          <w:tcPr>
            <w:tcW w:w="2426" w:type="dxa"/>
            <w:vAlign w:val="center"/>
          </w:tcPr>
          <w:p w14:paraId="7EB36216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Bölüm/Program</w:t>
            </w:r>
          </w:p>
        </w:tc>
        <w:tc>
          <w:tcPr>
            <w:tcW w:w="2781" w:type="dxa"/>
            <w:vAlign w:val="center"/>
          </w:tcPr>
          <w:p w14:paraId="42C6DEA0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Üniversite</w:t>
            </w:r>
          </w:p>
        </w:tc>
        <w:tc>
          <w:tcPr>
            <w:tcW w:w="987" w:type="dxa"/>
            <w:vAlign w:val="center"/>
          </w:tcPr>
          <w:p w14:paraId="62578B0C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b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G.A.N.O</w:t>
            </w:r>
          </w:p>
        </w:tc>
        <w:tc>
          <w:tcPr>
            <w:tcW w:w="1531" w:type="dxa"/>
            <w:vAlign w:val="center"/>
          </w:tcPr>
          <w:p w14:paraId="537E2CEA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Yıl</w:t>
            </w:r>
          </w:p>
        </w:tc>
      </w:tr>
      <w:tr w:rsidR="00505165" w:rsidRPr="00754C57" w14:paraId="18928AAC" w14:textId="77777777" w:rsidTr="0014030F">
        <w:trPr>
          <w:jc w:val="center"/>
        </w:trPr>
        <w:tc>
          <w:tcPr>
            <w:tcW w:w="1881" w:type="dxa"/>
            <w:vAlign w:val="center"/>
          </w:tcPr>
          <w:p w14:paraId="23B803A8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color w:val="0D0D0D" w:themeColor="text1" w:themeTint="F2"/>
              </w:rPr>
              <w:t>Lisans</w:t>
            </w:r>
          </w:p>
        </w:tc>
        <w:tc>
          <w:tcPr>
            <w:tcW w:w="2426" w:type="dxa"/>
            <w:vAlign w:val="center"/>
          </w:tcPr>
          <w:p w14:paraId="6571127B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Şehir ve Bölge Planlama</w:t>
            </w:r>
          </w:p>
        </w:tc>
        <w:tc>
          <w:tcPr>
            <w:tcW w:w="2781" w:type="dxa"/>
            <w:vAlign w:val="center"/>
          </w:tcPr>
          <w:p w14:paraId="3DDED957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Yıldız Teknik Üniversitesi, Mimarlık Fakültesi</w:t>
            </w:r>
          </w:p>
        </w:tc>
        <w:tc>
          <w:tcPr>
            <w:tcW w:w="987" w:type="dxa"/>
            <w:vAlign w:val="center"/>
          </w:tcPr>
          <w:p w14:paraId="2944C496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3.43</w:t>
            </w:r>
          </w:p>
        </w:tc>
        <w:tc>
          <w:tcPr>
            <w:tcW w:w="1531" w:type="dxa"/>
            <w:vAlign w:val="center"/>
          </w:tcPr>
          <w:p w14:paraId="4E366A22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2010-2015</w:t>
            </w:r>
          </w:p>
        </w:tc>
      </w:tr>
      <w:tr w:rsidR="00505165" w:rsidRPr="00754C57" w14:paraId="364E5F5E" w14:textId="77777777" w:rsidTr="0014030F">
        <w:trPr>
          <w:jc w:val="center"/>
        </w:trPr>
        <w:tc>
          <w:tcPr>
            <w:tcW w:w="1881" w:type="dxa"/>
            <w:vAlign w:val="center"/>
          </w:tcPr>
          <w:p w14:paraId="48DEA6AD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 xml:space="preserve">Yüksek Lisans              </w:t>
            </w:r>
          </w:p>
        </w:tc>
        <w:tc>
          <w:tcPr>
            <w:tcW w:w="2426" w:type="dxa"/>
            <w:vAlign w:val="center"/>
          </w:tcPr>
          <w:p w14:paraId="20AD0B8C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Kentsel Dönüşüm ve Planlama</w:t>
            </w:r>
          </w:p>
        </w:tc>
        <w:tc>
          <w:tcPr>
            <w:tcW w:w="2781" w:type="dxa"/>
            <w:vAlign w:val="center"/>
          </w:tcPr>
          <w:p w14:paraId="29A0C564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Yıldız Teknik Üniversitesi, Fen Bilimleri Enstitüsü</w:t>
            </w:r>
          </w:p>
        </w:tc>
        <w:tc>
          <w:tcPr>
            <w:tcW w:w="987" w:type="dxa"/>
            <w:vAlign w:val="center"/>
          </w:tcPr>
          <w:p w14:paraId="17C14467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3.93</w:t>
            </w:r>
          </w:p>
        </w:tc>
        <w:tc>
          <w:tcPr>
            <w:tcW w:w="1531" w:type="dxa"/>
            <w:vAlign w:val="center"/>
          </w:tcPr>
          <w:p w14:paraId="6C69EA4C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2015-2018</w:t>
            </w:r>
          </w:p>
        </w:tc>
      </w:tr>
      <w:tr w:rsidR="00505165" w:rsidRPr="00754C57" w14:paraId="7B9D402E" w14:textId="77777777" w:rsidTr="0014030F">
        <w:trPr>
          <w:jc w:val="center"/>
        </w:trPr>
        <w:tc>
          <w:tcPr>
            <w:tcW w:w="1881" w:type="dxa"/>
            <w:vAlign w:val="center"/>
          </w:tcPr>
          <w:p w14:paraId="77AD796E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Doktora</w:t>
            </w:r>
          </w:p>
        </w:tc>
        <w:tc>
          <w:tcPr>
            <w:tcW w:w="2426" w:type="dxa"/>
            <w:vAlign w:val="center"/>
          </w:tcPr>
          <w:p w14:paraId="55185A76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Şehircilik</w:t>
            </w:r>
          </w:p>
        </w:tc>
        <w:tc>
          <w:tcPr>
            <w:tcW w:w="2781" w:type="dxa"/>
            <w:vAlign w:val="center"/>
          </w:tcPr>
          <w:p w14:paraId="2253311E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Mimar Sinan Güzel Sanatlar Üniversitesi, Fen Bilimleri Enstitüsü</w:t>
            </w:r>
          </w:p>
        </w:tc>
        <w:tc>
          <w:tcPr>
            <w:tcW w:w="987" w:type="dxa"/>
            <w:vAlign w:val="center"/>
          </w:tcPr>
          <w:p w14:paraId="6C9013FA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4.00</w:t>
            </w:r>
          </w:p>
          <w:p w14:paraId="6E5B53FB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</w:p>
        </w:tc>
        <w:tc>
          <w:tcPr>
            <w:tcW w:w="1531" w:type="dxa"/>
            <w:vAlign w:val="center"/>
          </w:tcPr>
          <w:p w14:paraId="40B1AF42" w14:textId="77777777" w:rsidR="00505165" w:rsidRPr="00754C57" w:rsidRDefault="00505165" w:rsidP="0014030F">
            <w:pPr>
              <w:spacing w:before="100" w:beforeAutospacing="1" w:after="100" w:afterAutospacing="1"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>
              <w:rPr>
                <w:rFonts w:ascii="Calibri" w:eastAsia="Arial Unicode MS" w:hAnsi="Calibri" w:cs="Calibri"/>
                <w:color w:val="0D0D0D" w:themeColor="text1" w:themeTint="F2"/>
              </w:rPr>
              <w:t>2018-hâ</w:t>
            </w:r>
            <w:r w:rsidRPr="00754C57">
              <w:rPr>
                <w:rFonts w:ascii="Calibri" w:eastAsia="Arial Unicode MS" w:hAnsi="Calibri" w:cs="Calibri"/>
                <w:color w:val="0D0D0D" w:themeColor="text1" w:themeTint="F2"/>
              </w:rPr>
              <w:t>len</w:t>
            </w:r>
          </w:p>
        </w:tc>
      </w:tr>
    </w:tbl>
    <w:p w14:paraId="5AB4104F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Akademik Ünvanlar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5841"/>
        <w:gridCol w:w="1559"/>
      </w:tblGrid>
      <w:tr w:rsidR="00505165" w:rsidRPr="00754C57" w14:paraId="0BB93D44" w14:textId="77777777" w:rsidTr="0014030F">
        <w:trPr>
          <w:trHeight w:val="382"/>
        </w:trPr>
        <w:tc>
          <w:tcPr>
            <w:tcW w:w="2240" w:type="dxa"/>
            <w:vAlign w:val="center"/>
          </w:tcPr>
          <w:p w14:paraId="48E27A3E" w14:textId="77777777" w:rsidR="00505165" w:rsidRPr="00754C57" w:rsidRDefault="00505165" w:rsidP="0014030F">
            <w:pPr>
              <w:spacing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Görev Unvanı</w:t>
            </w:r>
          </w:p>
        </w:tc>
        <w:tc>
          <w:tcPr>
            <w:tcW w:w="5841" w:type="dxa"/>
            <w:vAlign w:val="center"/>
          </w:tcPr>
          <w:p w14:paraId="33788AAB" w14:textId="77777777" w:rsidR="00505165" w:rsidRPr="00A239FB" w:rsidRDefault="00505165" w:rsidP="0014030F">
            <w:pPr>
              <w:rPr>
                <w:rFonts w:eastAsia="Arial Unicode MS"/>
                <w:b/>
              </w:rPr>
            </w:pPr>
            <w:r w:rsidRPr="00A239FB">
              <w:rPr>
                <w:b/>
              </w:rPr>
              <w:t>Görev Yeri</w:t>
            </w:r>
          </w:p>
        </w:tc>
        <w:tc>
          <w:tcPr>
            <w:tcW w:w="1559" w:type="dxa"/>
            <w:vAlign w:val="center"/>
          </w:tcPr>
          <w:p w14:paraId="326C9C69" w14:textId="77777777" w:rsidR="00505165" w:rsidRPr="00754C57" w:rsidRDefault="00505165" w:rsidP="0014030F">
            <w:pPr>
              <w:spacing w:line="276" w:lineRule="auto"/>
              <w:jc w:val="center"/>
              <w:rPr>
                <w:rFonts w:ascii="Calibri" w:eastAsia="Arial Unicode MS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b/>
                <w:color w:val="0D0D0D" w:themeColor="text1" w:themeTint="F2"/>
              </w:rPr>
              <w:t>Yıl</w:t>
            </w:r>
          </w:p>
        </w:tc>
      </w:tr>
      <w:tr w:rsidR="00505165" w:rsidRPr="00754C57" w14:paraId="780A912F" w14:textId="77777777" w:rsidTr="0014030F">
        <w:tc>
          <w:tcPr>
            <w:tcW w:w="2240" w:type="dxa"/>
            <w:vAlign w:val="center"/>
          </w:tcPr>
          <w:p w14:paraId="5C701A5D" w14:textId="77777777" w:rsidR="00505165" w:rsidRPr="00754C57" w:rsidRDefault="00505165" w:rsidP="0014030F">
            <w:pPr>
              <w:spacing w:line="276" w:lineRule="auto"/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color w:val="0D0D0D" w:themeColor="text1" w:themeTint="F2"/>
              </w:rPr>
              <w:t>Araştırma Görevlisi</w:t>
            </w:r>
          </w:p>
        </w:tc>
        <w:tc>
          <w:tcPr>
            <w:tcW w:w="5841" w:type="dxa"/>
            <w:vAlign w:val="center"/>
          </w:tcPr>
          <w:p w14:paraId="53B0589F" w14:textId="77777777" w:rsidR="00505165" w:rsidRPr="00754C57" w:rsidRDefault="00505165" w:rsidP="0014030F">
            <w:pPr>
              <w:spacing w:line="276" w:lineRule="auto"/>
              <w:rPr>
                <w:rFonts w:ascii="Calibri" w:hAnsi="Calibri" w:cs="Calibri"/>
                <w:color w:val="0D0D0D" w:themeColor="text1" w:themeTint="F2"/>
              </w:rPr>
            </w:pPr>
            <w:r w:rsidRPr="00754C57">
              <w:rPr>
                <w:rFonts w:ascii="Calibri" w:hAnsi="Calibri" w:cs="Calibri"/>
                <w:color w:val="0D0D0D" w:themeColor="text1" w:themeTint="F2"/>
              </w:rPr>
              <w:t>İstanbul Gelişim Üniversitesi Güzel Sanatlar Fakültesi İç Mimarlık ve Çevre Tasarımı Bölümü</w:t>
            </w:r>
          </w:p>
        </w:tc>
        <w:tc>
          <w:tcPr>
            <w:tcW w:w="1559" w:type="dxa"/>
            <w:vAlign w:val="center"/>
          </w:tcPr>
          <w:p w14:paraId="2F44A8C0" w14:textId="77777777" w:rsidR="00505165" w:rsidRPr="00754C57" w:rsidRDefault="00505165" w:rsidP="0014030F">
            <w:pPr>
              <w:spacing w:line="276" w:lineRule="auto"/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Eylül 2015-hâ</w:t>
            </w:r>
            <w:r w:rsidRPr="00754C57">
              <w:rPr>
                <w:rFonts w:ascii="Calibri" w:hAnsi="Calibri" w:cs="Calibri"/>
                <w:color w:val="0D0D0D" w:themeColor="text1" w:themeTint="F2"/>
              </w:rPr>
              <w:t>len</w:t>
            </w:r>
          </w:p>
        </w:tc>
      </w:tr>
    </w:tbl>
    <w:p w14:paraId="4870A432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Yayınlar</w:t>
      </w:r>
    </w:p>
    <w:p w14:paraId="2457F033" w14:textId="77777777" w:rsidR="00505165" w:rsidRPr="00754C57" w:rsidRDefault="00505165" w:rsidP="00505165">
      <w:pPr>
        <w:numPr>
          <w:ilvl w:val="1"/>
          <w:numId w:val="3"/>
        </w:numPr>
        <w:spacing w:before="100" w:beforeAutospacing="1"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 Ulusal Hakemli Dergilerde Yayımlanan Makaleler</w:t>
      </w:r>
    </w:p>
    <w:p w14:paraId="5CA6ACCB" w14:textId="141B0CDC" w:rsidR="00505165" w:rsidRPr="003E565B" w:rsidRDefault="00505165" w:rsidP="0050516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E565B">
        <w:rPr>
          <w:rFonts w:ascii="Calibri" w:hAnsi="Calibri" w:cs="Calibri"/>
          <w:b/>
        </w:rPr>
        <w:t>Uzgören, G.</w:t>
      </w:r>
      <w:r w:rsidRPr="003E565B">
        <w:rPr>
          <w:rFonts w:ascii="Calibri" w:hAnsi="Calibri" w:cs="Calibri"/>
        </w:rPr>
        <w:t xml:space="preserve"> “Semt Pazarlarının Kentsel Yaşamda Sosyallik Temelli Kamusallığın Geliştirilmesindeki Rolü”, MSGSU Tasarım + Kuram Dergisi</w:t>
      </w:r>
      <w:r w:rsidR="00712305">
        <w:rPr>
          <w:rFonts w:ascii="Calibri" w:hAnsi="Calibri" w:cs="Calibri"/>
        </w:rPr>
        <w:t>, (17) 32: 1-19.</w:t>
      </w:r>
    </w:p>
    <w:p w14:paraId="013FC08A" w14:textId="4FFC2CBA" w:rsidR="00505165" w:rsidRDefault="00505165" w:rsidP="0050516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 G.</w:t>
      </w:r>
      <w:r w:rsidRPr="00754C57">
        <w:rPr>
          <w:rFonts w:ascii="Calibri" w:hAnsi="Calibri" w:cs="Calibri"/>
          <w:color w:val="0D0D0D" w:themeColor="text1" w:themeTint="F2"/>
        </w:rPr>
        <w:t xml:space="preserve"> ve Türkün, A. (2018). “Airbnb’nin Soylulaşma Sürecine Etkisi: Kadıköy Rasimpaşa Mahallesi Örneği”, Planlama Dergisi , (28) 2: 54 -170.</w:t>
      </w:r>
    </w:p>
    <w:p w14:paraId="05CA2AFA" w14:textId="77777777" w:rsidR="00BF3025" w:rsidRDefault="00BF3025" w:rsidP="00BF3025">
      <w:p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BF3025">
        <w:rPr>
          <w:rFonts w:ascii="Calibri" w:hAnsi="Calibri" w:cs="Calibri"/>
          <w:color w:val="0D0D0D" w:themeColor="text1" w:themeTint="F2"/>
        </w:rPr>
        <w:t>ESCI: Emerging Sources Citation Index</w:t>
      </w:r>
    </w:p>
    <w:p w14:paraId="37DF7F2E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DOI:</w:t>
      </w:r>
      <w:r>
        <w:rPr>
          <w:rFonts w:ascii="Calibri" w:hAnsi="Calibri" w:cs="Calibri"/>
          <w:color w:val="0D0D0D" w:themeColor="text1" w:themeTint="F2"/>
        </w:rPr>
        <w:t xml:space="preserve"> </w:t>
      </w:r>
      <w:r>
        <w:t>10.14744/planlama.2018.29491</w:t>
      </w:r>
    </w:p>
    <w:p w14:paraId="141EDC31" w14:textId="77777777" w:rsidR="00505165" w:rsidRDefault="00505165" w:rsidP="00505165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</w:t>
      </w:r>
      <w:r w:rsidRPr="00754C57">
        <w:rPr>
          <w:rFonts w:ascii="Calibri" w:hAnsi="Calibri" w:cs="Calibri"/>
          <w:color w:val="0D0D0D" w:themeColor="text1" w:themeTint="F2"/>
        </w:rPr>
        <w:t xml:space="preserve"> G. ve Erdönmez, M.E., (2017). “Kamusal Açık Alanlarda Mekan Kalitesi ve Kentsel Mekan Aktiviteleri İlişkisi Üzerine Karşılaştırmalı Bir İnceleme”, MEGARON Yıldız Teknik Üniversitesi Mimarlık Fakültesi E- Dergisi, 2017; (12) 1:41-56</w:t>
      </w:r>
      <w:r>
        <w:rPr>
          <w:rFonts w:ascii="Calibri" w:hAnsi="Calibri" w:cs="Calibri"/>
          <w:color w:val="0D0D0D" w:themeColor="text1" w:themeTint="F2"/>
        </w:rPr>
        <w:t>.</w:t>
      </w:r>
    </w:p>
    <w:p w14:paraId="7EF1FB2B" w14:textId="77777777" w:rsidR="00BF3025" w:rsidRPr="00754C57" w:rsidRDefault="00BF3025" w:rsidP="00BF3025">
      <w:p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BF3025">
        <w:rPr>
          <w:rFonts w:ascii="Calibri" w:hAnsi="Calibri" w:cs="Calibri"/>
          <w:color w:val="0D0D0D" w:themeColor="text1" w:themeTint="F2"/>
        </w:rPr>
        <w:t>ESCI: Emerging Sources Citation Index</w:t>
      </w:r>
    </w:p>
    <w:p w14:paraId="243DA9BE" w14:textId="77777777" w:rsidR="00505165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DOI:</w:t>
      </w:r>
      <w:r w:rsidRPr="00754C57">
        <w:rPr>
          <w:rFonts w:ascii="Calibri" w:hAnsi="Calibri" w:cs="Calibri"/>
          <w:color w:val="0D0D0D" w:themeColor="text1" w:themeTint="F2"/>
        </w:rPr>
        <w:t xml:space="preserve"> 10.5505/megaron.2016.42650  </w:t>
      </w:r>
    </w:p>
    <w:p w14:paraId="6CA5A115" w14:textId="77777777" w:rsidR="00505165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</w:p>
    <w:p w14:paraId="29219246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</w:p>
    <w:p w14:paraId="07F553C9" w14:textId="77777777" w:rsidR="00505165" w:rsidRPr="00754C57" w:rsidRDefault="00505165" w:rsidP="00505165">
      <w:pPr>
        <w:numPr>
          <w:ilvl w:val="1"/>
          <w:numId w:val="3"/>
        </w:numPr>
        <w:spacing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lastRenderedPageBreak/>
        <w:t>Uluslararası Bilimsel Toplantılarda Sunulan ve Bildiri Kitabında Basılan Bildiriler</w:t>
      </w:r>
    </w:p>
    <w:p w14:paraId="699BFD04" w14:textId="77777777" w:rsidR="00785809" w:rsidRPr="00785809" w:rsidRDefault="00785809" w:rsidP="00785809">
      <w:pPr>
        <w:pStyle w:val="ListeParagraf"/>
        <w:numPr>
          <w:ilvl w:val="0"/>
          <w:numId w:val="2"/>
        </w:numPr>
        <w:spacing w:line="276" w:lineRule="auto"/>
        <w:ind w:left="709"/>
        <w:contextualSpacing w:val="0"/>
        <w:rPr>
          <w:rFonts w:ascii="Calibri" w:hAnsi="Calibri" w:cs="Calibri"/>
        </w:rPr>
      </w:pPr>
      <w:r w:rsidRPr="00785809">
        <w:rPr>
          <w:rFonts w:ascii="Calibri" w:hAnsi="Calibri" w:cs="Calibri"/>
          <w:b/>
        </w:rPr>
        <w:t>Uzgören, G.</w:t>
      </w:r>
      <w:r w:rsidRPr="00785809">
        <w:rPr>
          <w:rFonts w:ascii="Calibri" w:hAnsi="Calibri" w:cs="Calibri"/>
        </w:rPr>
        <w:t xml:space="preserve"> "</w:t>
      </w:r>
      <w:hyperlink r:id="rId5" w:history="1">
        <w:r w:rsidRPr="00785809">
          <w:rPr>
            <w:rStyle w:val="Kpr"/>
            <w:rFonts w:ascii="Calibri" w:hAnsi="Calibri" w:cs="Calibri"/>
            <w:color w:val="auto"/>
            <w:u w:val="none"/>
          </w:rPr>
          <w:t>Kentsel Mekânın Toplumsal Yeniden Üretimi Sürecinde Belirleyici Faktörler: San Marco Meydanı Örneği</w:t>
        </w:r>
      </w:hyperlink>
      <w:r w:rsidRPr="00785809">
        <w:rPr>
          <w:rFonts w:ascii="Calibri" w:hAnsi="Calibri" w:cs="Calibri"/>
        </w:rPr>
        <w:t xml:space="preserve">", VI. Uluslararası Yıldız Sosyal Bilimler Kongresi, 12-13 Aralık 2019, Yıldız Teknik Üniversitesi, İstanbul. </w:t>
      </w:r>
    </w:p>
    <w:p w14:paraId="204668BC" w14:textId="77777777" w:rsidR="00505165" w:rsidRPr="00785809" w:rsidRDefault="00505165" w:rsidP="00785809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785809">
        <w:rPr>
          <w:rFonts w:ascii="Calibri" w:hAnsi="Calibri" w:cs="Calibri"/>
          <w:b/>
        </w:rPr>
        <w:t>Uzgören, G.</w:t>
      </w:r>
      <w:r w:rsidR="00785809" w:rsidRPr="00785809">
        <w:rPr>
          <w:rFonts w:ascii="Calibri" w:hAnsi="Calibri" w:cs="Calibri"/>
          <w:b/>
        </w:rPr>
        <w:t>,</w:t>
      </w:r>
      <w:r w:rsidR="00785809">
        <w:rPr>
          <w:rFonts w:ascii="Calibri" w:hAnsi="Calibri" w:cs="Calibri"/>
        </w:rPr>
        <w:t xml:space="preserve"> Dinç Ilgaz, E. </w:t>
      </w:r>
      <w:r w:rsidRPr="00785809">
        <w:rPr>
          <w:rFonts w:ascii="Calibri" w:hAnsi="Calibri" w:cs="Calibri"/>
        </w:rPr>
        <w:t>“Korunan Alanların Planlanmasında McHarg-Overlay (Çakıştırma) Yönteminin Kullanılması: Bursa Örneği”, Uluslararası Kentleşme ve Çevre Sorunları Sempozyumu ISUEP 2018, 31 Ağustos 2018,  Anadolu Üniversitesi, Eskişehir.</w:t>
      </w:r>
    </w:p>
    <w:p w14:paraId="482CA573" w14:textId="77777777" w:rsidR="00785809" w:rsidRPr="00785809" w:rsidRDefault="00785809" w:rsidP="00785809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785809">
        <w:rPr>
          <w:rFonts w:ascii="Calibri" w:hAnsi="Calibri" w:cs="Calibri"/>
          <w:b/>
        </w:rPr>
        <w:t>Uzgören, G.</w:t>
      </w:r>
      <w:r w:rsidRPr="00785809">
        <w:rPr>
          <w:rFonts w:ascii="Calibri" w:hAnsi="Calibri" w:cs="Calibri"/>
        </w:rPr>
        <w:t xml:space="preserve"> “Küreselleşme, Yaratıcı Şehirler ve Sanat”, I. Uluslararası Sanat ve Sanatta İleri teknoloji Kullanımı Kongresi, 19-20 Nisan 2018, İstanbul Gelişim Üniversitesi, İstanbul.</w:t>
      </w:r>
    </w:p>
    <w:p w14:paraId="73D40C9C" w14:textId="77777777" w:rsidR="00505165" w:rsidRPr="00754C57" w:rsidRDefault="00505165" w:rsidP="00785809">
      <w:pPr>
        <w:numPr>
          <w:ilvl w:val="1"/>
          <w:numId w:val="3"/>
        </w:numPr>
        <w:spacing w:before="100" w:before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 Ulusal Bilimsel Toplantılarda Sunulan ve Bildiri Kitabında Basılan Bildiriler</w:t>
      </w:r>
    </w:p>
    <w:p w14:paraId="28F4A2BA" w14:textId="77777777" w:rsidR="00505165" w:rsidRDefault="00505165" w:rsidP="00505165">
      <w:pPr>
        <w:numPr>
          <w:ilvl w:val="0"/>
          <w:numId w:val="2"/>
        </w:num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 G.</w:t>
      </w:r>
      <w:r w:rsidRPr="00754C57">
        <w:rPr>
          <w:rFonts w:ascii="Calibri" w:hAnsi="Calibri" w:cs="Calibri"/>
          <w:color w:val="0D0D0D" w:themeColor="text1" w:themeTint="F2"/>
        </w:rPr>
        <w:t xml:space="preserve"> “Alternatif Bir Alışveriş Mekânı Olarak Geleneksel Semt Pazarlarının Kamusallık Bağlamında Taşıdığı Potansiyeller”, Ulusal Lisansüstü Mekânsal Çalışmalar Sempozyumu, Mimar Sinan Güzel Sanatlar Üniversitesi, 19-20 Haziran 2020, İstanbul.</w:t>
      </w:r>
    </w:p>
    <w:p w14:paraId="4C137C55" w14:textId="77777777" w:rsidR="00E05AB7" w:rsidRPr="00E05AB7" w:rsidRDefault="00E05AB7" w:rsidP="00E05AB7">
      <w:pPr>
        <w:numPr>
          <w:ilvl w:val="0"/>
          <w:numId w:val="2"/>
        </w:num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E05AB7">
        <w:rPr>
          <w:rFonts w:ascii="Calibri" w:hAnsi="Calibri" w:cs="Calibri"/>
          <w:b/>
          <w:color w:val="0D0D0D" w:themeColor="text1" w:themeTint="F2"/>
        </w:rPr>
        <w:t>Uzgören, G.,</w:t>
      </w:r>
      <w:r w:rsidRPr="00E05AB7">
        <w:rPr>
          <w:rFonts w:ascii="Calibri" w:hAnsi="Calibri" w:cs="Calibri"/>
          <w:color w:val="0D0D0D" w:themeColor="text1" w:themeTint="F2"/>
        </w:rPr>
        <w:t xml:space="preserve"> Öztürk, T., Ürük, Z.F. ve Özel, Y. “Kamusal Alanda Kentsel İç Mekânları Placemaking Süreci Üzerinden Okumak: Project For Publıc Space Derneğinin Çalışmalarının İncelenmesi”, II. Ulusal İç Mimari Tasarım Sempozyumu, 6-7 Aralık 2017, Karadeniz Teknik Üniversitesi, Trabzon.</w:t>
      </w:r>
    </w:p>
    <w:p w14:paraId="22959CA7" w14:textId="77777777" w:rsidR="00E05AB7" w:rsidRPr="00754C57" w:rsidRDefault="00E05AB7" w:rsidP="00E05AB7">
      <w:pPr>
        <w:numPr>
          <w:ilvl w:val="0"/>
          <w:numId w:val="2"/>
        </w:num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E05AB7">
        <w:rPr>
          <w:rFonts w:ascii="Calibri" w:hAnsi="Calibri" w:cs="Calibri"/>
          <w:color w:val="0D0D0D" w:themeColor="text1" w:themeTint="F2"/>
        </w:rPr>
        <w:t xml:space="preserve">Öztürk, T., Ürük, Z.F., Özel, Y. ve </w:t>
      </w:r>
      <w:r w:rsidRPr="00E05AB7">
        <w:rPr>
          <w:rFonts w:ascii="Calibri" w:hAnsi="Calibri" w:cs="Calibri"/>
          <w:b/>
          <w:color w:val="0D0D0D" w:themeColor="text1" w:themeTint="F2"/>
        </w:rPr>
        <w:t>Uzgören, G.,</w:t>
      </w:r>
      <w:r w:rsidRPr="00E05AB7">
        <w:rPr>
          <w:rFonts w:ascii="Calibri" w:hAnsi="Calibri" w:cs="Calibri"/>
          <w:color w:val="0D0D0D" w:themeColor="text1" w:themeTint="F2"/>
        </w:rPr>
        <w:t xml:space="preserve">  “Mekansal Elverişlilik ve Fiziksel Çevre Kalitesi Bağlamında Mekansal Kalite Analizi”, II. Ulusal İç Mimari Tasarım Sempozyumu, 6-7 Aralık 2017, Karadeniz Teknik Üniversitesi, Trabzon.</w:t>
      </w:r>
    </w:p>
    <w:p w14:paraId="60A768FD" w14:textId="77777777" w:rsidR="00505165" w:rsidRPr="00754C57" w:rsidRDefault="00505165" w:rsidP="00505165">
      <w:pPr>
        <w:numPr>
          <w:ilvl w:val="0"/>
          <w:numId w:val="2"/>
        </w:num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 G.</w:t>
      </w:r>
      <w:r w:rsidRPr="00754C57">
        <w:rPr>
          <w:rFonts w:ascii="Calibri" w:hAnsi="Calibri" w:cs="Calibri"/>
          <w:color w:val="0D0D0D" w:themeColor="text1" w:themeTint="F2"/>
        </w:rPr>
        <w:t xml:space="preserve"> ve Türkün, A. "Airbnb'nin Soylulaşma Sürecine Etkisi: Kadıköy Rasimpaşa Mahallesi Örneği", TSBD 15. Sosyal Bilimler Kongresi Bildiri Özetleri Kitabı, 29-30 Kasım-1 Aralık 2017, Orta Doğu Teknik Üniversitesi, Ankara.</w:t>
      </w:r>
    </w:p>
    <w:p w14:paraId="1173A634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 G.</w:t>
      </w:r>
      <w:r w:rsidRPr="00754C57">
        <w:rPr>
          <w:rFonts w:ascii="Calibri" w:hAnsi="Calibri" w:cs="Calibri"/>
          <w:color w:val="0D0D0D" w:themeColor="text1" w:themeTint="F2"/>
        </w:rPr>
        <w:t xml:space="preserve"> "Paylaşım Ekonomisi Kavramının Kent Mekânı ve Yaşamına Etkisi", II. Ulusal Mimari Araştırmalar Sempozyumu Bildiri Kitabı, "Kentlerin Geleceği" Teması, 26-27  Nisan 2018, Özyeğin Üniversitesi, İstanbul. </w:t>
      </w:r>
    </w:p>
    <w:p w14:paraId="1CBBC8C6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</w:t>
      </w:r>
      <w:r w:rsidRPr="00754C57">
        <w:rPr>
          <w:rFonts w:ascii="Calibri" w:hAnsi="Calibri" w:cs="Calibri"/>
          <w:color w:val="0D0D0D" w:themeColor="text1" w:themeTint="F2"/>
        </w:rPr>
        <w:t xml:space="preserve"> G. “Neoliberal Kent Politikaları Odağında Gelişen Kentsel Turizm Sektörü ve Soylulaşma İlişkisi”, Düğümler ve Çözümler Ulusal Lisansüstü Öğrenci Konferansı Bildiri Özetleri Kitabı, 2-3 Haziran 2017, İstanbul Kültür Üniversitesi, İstanbul.</w:t>
      </w:r>
    </w:p>
    <w:p w14:paraId="6B120A07" w14:textId="77777777" w:rsidR="00505165" w:rsidRPr="00754C57" w:rsidRDefault="00505165" w:rsidP="00505165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Uzgören,</w:t>
      </w:r>
      <w:r w:rsidRPr="00754C57">
        <w:rPr>
          <w:rFonts w:ascii="Calibri" w:hAnsi="Calibri" w:cs="Calibri"/>
          <w:color w:val="0D0D0D" w:themeColor="text1" w:themeTint="F2"/>
        </w:rPr>
        <w:t xml:space="preserve"> G. “Konut Alanlarındaki Soylulaşmanın Kentlilik Bilinci Bağlamında İncelenmesi: Bursa Tarihi Kent Merkezi Örneği”, Kent Kültürü ve Kentlilik Bilinci Sempozyumu Bildiriler Kitabı, Cilt 1, 15-31, 26-27 Mayıs 2016, Bursa.</w:t>
      </w:r>
    </w:p>
    <w:p w14:paraId="2E178DEE" w14:textId="77777777" w:rsidR="00505165" w:rsidRPr="00754C57" w:rsidRDefault="00505165" w:rsidP="00505165">
      <w:pPr>
        <w:numPr>
          <w:ilvl w:val="1"/>
          <w:numId w:val="3"/>
        </w:numPr>
        <w:spacing w:before="100" w:beforeAutospacing="1"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Ulusal Kitap İçi Bölüm</w:t>
      </w:r>
    </w:p>
    <w:p w14:paraId="58AC9FC7" w14:textId="77777777" w:rsidR="00505165" w:rsidRPr="00576B92" w:rsidRDefault="00505165" w:rsidP="00505165">
      <w:pPr>
        <w:pStyle w:val="ListeParagraf"/>
        <w:numPr>
          <w:ilvl w:val="0"/>
          <w:numId w:val="1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576B92">
        <w:rPr>
          <w:rFonts w:ascii="Calibri" w:hAnsi="Calibri" w:cs="Calibri"/>
          <w:color w:val="0D0D0D" w:themeColor="text1" w:themeTint="F2"/>
        </w:rPr>
        <w:t xml:space="preserve">Aktaş, M., Satılmış, H., Ceviz, C. </w:t>
      </w:r>
      <w:r w:rsidRPr="00576B92">
        <w:rPr>
          <w:rFonts w:ascii="Calibri" w:hAnsi="Calibri" w:cs="Calibri"/>
          <w:b/>
          <w:color w:val="0D0D0D" w:themeColor="text1" w:themeTint="F2"/>
        </w:rPr>
        <w:t>Uzgören,</w:t>
      </w:r>
      <w:r w:rsidRPr="00576B92">
        <w:rPr>
          <w:rFonts w:ascii="Calibri" w:hAnsi="Calibri" w:cs="Calibri"/>
          <w:color w:val="0D0D0D" w:themeColor="text1" w:themeTint="F2"/>
        </w:rPr>
        <w:t xml:space="preserve"> G. ...vd., (Fatma Ünsal ve diğ.) (Ed.), Çeviri: 2016, "Yakuplu" 3 Köy 3 Meydan 3 Üniversite Fikir Projesi Atölyesi, Aralık 2016, İstanbul, Beylikdüzü Belediyesi Kültür Yayınları, No. 1, s.132-143.</w:t>
      </w:r>
    </w:p>
    <w:p w14:paraId="717A7799" w14:textId="77777777" w:rsidR="00505165" w:rsidRPr="00754C57" w:rsidRDefault="00505165" w:rsidP="00505165">
      <w:p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lastRenderedPageBreak/>
        <w:t>ISBN:</w:t>
      </w:r>
      <w:r w:rsidRPr="00754C57">
        <w:rPr>
          <w:rFonts w:ascii="Calibri" w:hAnsi="Calibri" w:cs="Calibri"/>
          <w:color w:val="0D0D0D" w:themeColor="text1" w:themeTint="F2"/>
        </w:rPr>
        <w:t xml:space="preserve"> 978-605-66101-3-4</w:t>
      </w:r>
    </w:p>
    <w:p w14:paraId="024B0E6A" w14:textId="77777777" w:rsidR="00505165" w:rsidRPr="00754C57" w:rsidRDefault="00505165" w:rsidP="00505165">
      <w:pPr>
        <w:numPr>
          <w:ilvl w:val="1"/>
          <w:numId w:val="3"/>
        </w:numPr>
        <w:spacing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Tezler</w:t>
      </w:r>
    </w:p>
    <w:p w14:paraId="1474A64B" w14:textId="77777777" w:rsidR="00505165" w:rsidRPr="00576B92" w:rsidRDefault="00505165" w:rsidP="00505165">
      <w:pPr>
        <w:pStyle w:val="ListeParagraf"/>
        <w:numPr>
          <w:ilvl w:val="0"/>
          <w:numId w:val="1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576B92">
        <w:rPr>
          <w:rFonts w:ascii="Calibri" w:hAnsi="Calibri" w:cs="Calibri"/>
          <w:b/>
          <w:color w:val="0D0D0D" w:themeColor="text1" w:themeTint="F2"/>
        </w:rPr>
        <w:t xml:space="preserve">Lisans Tezi: </w:t>
      </w:r>
      <w:r w:rsidRPr="00576B92">
        <w:rPr>
          <w:rFonts w:ascii="Calibri" w:hAnsi="Calibri" w:cs="Calibri"/>
          <w:color w:val="0D0D0D" w:themeColor="text1" w:themeTint="F2"/>
        </w:rPr>
        <w:t>Konut Alanlarındaki Soylulaşmanın Sosyo-Mekansal Etkileri: Bursa Reyhan Mahallesi Örneği</w:t>
      </w:r>
    </w:p>
    <w:p w14:paraId="5A1C3E0C" w14:textId="77777777" w:rsidR="00505165" w:rsidRPr="00754C57" w:rsidRDefault="00505165" w:rsidP="00505165">
      <w:pPr>
        <w:spacing w:after="240" w:line="276" w:lineRule="auto"/>
        <w:ind w:left="720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Tez Danışmanı:</w:t>
      </w:r>
      <w:r w:rsidRPr="00754C57">
        <w:rPr>
          <w:rFonts w:ascii="Calibri" w:hAnsi="Calibri" w:cs="Calibri"/>
          <w:color w:val="0D0D0D" w:themeColor="text1" w:themeTint="F2"/>
        </w:rPr>
        <w:t xml:space="preserve"> Prof. Dr. Asuman Türkün</w:t>
      </w:r>
    </w:p>
    <w:p w14:paraId="0885490D" w14:textId="77777777" w:rsidR="00505165" w:rsidRPr="00576B92" w:rsidRDefault="00505165" w:rsidP="00505165">
      <w:pPr>
        <w:pStyle w:val="ListeParagraf"/>
        <w:numPr>
          <w:ilvl w:val="0"/>
          <w:numId w:val="1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576B92">
        <w:rPr>
          <w:rFonts w:ascii="Calibri" w:hAnsi="Calibri" w:cs="Calibri"/>
          <w:b/>
          <w:color w:val="0D0D0D" w:themeColor="text1" w:themeTint="F2"/>
        </w:rPr>
        <w:t xml:space="preserve">Yüksek Lisans Tezi: </w:t>
      </w:r>
      <w:r w:rsidRPr="00576B92">
        <w:rPr>
          <w:rFonts w:ascii="Calibri" w:hAnsi="Calibri" w:cs="Calibri"/>
          <w:color w:val="0D0D0D" w:themeColor="text1" w:themeTint="F2"/>
        </w:rPr>
        <w:t>Soylulaşmayı Tetikleyen Küresel Bir Unsur Olarak Airbnb: Kadıköy Rasimpaşa Mahallesi Örneği</w:t>
      </w:r>
    </w:p>
    <w:p w14:paraId="7C502068" w14:textId="77777777" w:rsidR="00505165" w:rsidRPr="00505165" w:rsidRDefault="00505165" w:rsidP="00505165">
      <w:pPr>
        <w:spacing w:after="240" w:line="276" w:lineRule="auto"/>
        <w:ind w:left="720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Tez Danışmanı: </w:t>
      </w:r>
      <w:r w:rsidRPr="00754C57">
        <w:rPr>
          <w:rFonts w:ascii="Calibri" w:hAnsi="Calibri" w:cs="Calibri"/>
          <w:color w:val="0D0D0D" w:themeColor="text1" w:themeTint="F2"/>
        </w:rPr>
        <w:t>Prof. Dr. Asuman Türkün</w:t>
      </w:r>
    </w:p>
    <w:p w14:paraId="28F827D3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Projeler</w:t>
      </w:r>
    </w:p>
    <w:p w14:paraId="531C8ECF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TUBİTAK 1001 Araştırma Projesi, 2018-2021</w:t>
      </w:r>
    </w:p>
    <w:p w14:paraId="099F8E25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Başlığı:</w:t>
      </w:r>
      <w:r w:rsidRPr="00754C57">
        <w:rPr>
          <w:rFonts w:ascii="Calibri" w:hAnsi="Calibri" w:cs="Calibri"/>
          <w:color w:val="0D0D0D" w:themeColor="text1" w:themeTint="F2"/>
        </w:rPr>
        <w:t xml:space="preserve"> Tarihi Kent Merkezlerinin Yeniden Yapılanmasında Belirleyici Faktörler ve Olası Senaryolar: İstanbul Beyoğlu Örneği</w:t>
      </w:r>
    </w:p>
    <w:p w14:paraId="491CC6FB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Yürütücüsü:</w:t>
      </w:r>
      <w:r w:rsidRPr="00754C57">
        <w:rPr>
          <w:rFonts w:ascii="Calibri" w:hAnsi="Calibri" w:cs="Calibri"/>
          <w:color w:val="0D0D0D" w:themeColor="text1" w:themeTint="F2"/>
        </w:rPr>
        <w:t xml:space="preserve"> Prof. Dr. Asuman Türkün</w:t>
      </w:r>
    </w:p>
    <w:p w14:paraId="700A6518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Ekibi:</w:t>
      </w:r>
      <w:r w:rsidRPr="00754C57">
        <w:rPr>
          <w:rFonts w:ascii="Calibri" w:hAnsi="Calibri" w:cs="Calibri"/>
          <w:color w:val="0D0D0D" w:themeColor="text1" w:themeTint="F2"/>
        </w:rPr>
        <w:t xml:space="preserve"> Aslı Sarıoğlu, Çağrı Çıkrıkçı, Çiğdem Buyrukçu İbişoğlu, Elif Kırpık, Reycan Çetin Yılmaz, Gökçe Uzgören</w:t>
      </w:r>
    </w:p>
    <w:p w14:paraId="59D548B9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Projedeki Görevi:</w:t>
      </w:r>
      <w:r w:rsidRPr="00754C57">
        <w:rPr>
          <w:rFonts w:ascii="Calibri" w:hAnsi="Calibri" w:cs="Calibri"/>
          <w:color w:val="0D0D0D" w:themeColor="text1" w:themeTint="F2"/>
        </w:rPr>
        <w:t xml:space="preserve"> Bursiyer Öğrenci</w:t>
      </w:r>
    </w:p>
    <w:p w14:paraId="6653B68C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Numarası:</w:t>
      </w:r>
      <w:r w:rsidRPr="00754C57">
        <w:rPr>
          <w:rFonts w:ascii="Calibri" w:hAnsi="Calibri" w:cs="Calibri"/>
          <w:color w:val="0D0D0D" w:themeColor="text1" w:themeTint="F2"/>
        </w:rPr>
        <w:t xml:space="preserve"> 117K317</w:t>
      </w:r>
    </w:p>
    <w:p w14:paraId="348F14CB" w14:textId="77777777" w:rsidR="00505165" w:rsidRPr="00754C57" w:rsidRDefault="00505165" w:rsidP="00505165">
      <w:p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Durumu:</w:t>
      </w:r>
      <w:r w:rsidRPr="00754C57">
        <w:rPr>
          <w:rFonts w:ascii="Calibri" w:hAnsi="Calibri" w:cs="Calibri"/>
          <w:color w:val="0D0D0D" w:themeColor="text1" w:themeTint="F2"/>
        </w:rPr>
        <w:t xml:space="preserve"> Devam ediyor.</w:t>
      </w:r>
    </w:p>
    <w:p w14:paraId="701D73DA" w14:textId="77777777" w:rsidR="00505165" w:rsidRPr="00754C57" w:rsidRDefault="00505165" w:rsidP="00505165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3 Köy 3 Meydan 3 Üniversite Fikir Projesi Atölyesi, 2015</w:t>
      </w:r>
    </w:p>
    <w:p w14:paraId="34F276AB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Yürütücüsü:</w:t>
      </w:r>
      <w:r w:rsidRPr="00754C57">
        <w:rPr>
          <w:rFonts w:ascii="Calibri" w:hAnsi="Calibri" w:cs="Calibri"/>
          <w:color w:val="0D0D0D" w:themeColor="text1" w:themeTint="F2"/>
        </w:rPr>
        <w:t xml:space="preserve"> Mimar Sinan Güzel Sanatlar Ü</w:t>
      </w:r>
      <w:r>
        <w:rPr>
          <w:rFonts w:ascii="Calibri" w:hAnsi="Calibri" w:cs="Calibri"/>
          <w:color w:val="0D0D0D" w:themeColor="text1" w:themeTint="F2"/>
        </w:rPr>
        <w:t xml:space="preserve">niversitesi Şehircilik Uygulama </w:t>
      </w:r>
      <w:r w:rsidRPr="00754C57">
        <w:rPr>
          <w:rFonts w:ascii="Calibri" w:hAnsi="Calibri" w:cs="Calibri"/>
          <w:color w:val="0D0D0D" w:themeColor="text1" w:themeTint="F2"/>
        </w:rPr>
        <w:t>ve Araştırma Merkezi &amp; Beylikdüzü Belediyesi</w:t>
      </w:r>
    </w:p>
    <w:p w14:paraId="54BF5D5B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Projede Yer Alan Kurumlar:</w:t>
      </w:r>
      <w:r w:rsidRPr="00754C57">
        <w:rPr>
          <w:rFonts w:ascii="Calibri" w:hAnsi="Calibri" w:cs="Calibri"/>
          <w:color w:val="0D0D0D" w:themeColor="text1" w:themeTint="F2"/>
        </w:rPr>
        <w:t xml:space="preserve"> Mimar Sinan Güzel Sanatlar Üniversitesi, İstanbul Teknik Üniversitesi, Yıldız Teknik Üniversitesi, Beylikdüzü Belediyesi</w:t>
      </w:r>
    </w:p>
    <w:p w14:paraId="4C6D40BA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Projedeki Görevi:</w:t>
      </w:r>
      <w:r w:rsidRPr="00754C57">
        <w:rPr>
          <w:rFonts w:ascii="Calibri" w:hAnsi="Calibri" w:cs="Calibri"/>
          <w:color w:val="0D0D0D" w:themeColor="text1" w:themeTint="F2"/>
        </w:rPr>
        <w:t xml:space="preserve"> Yakuplu Kent Meydanı Kentsel Tasarım Ekibi Üyesi</w:t>
      </w:r>
    </w:p>
    <w:p w14:paraId="16590327" w14:textId="77777777" w:rsidR="00505165" w:rsidRPr="00754C57" w:rsidRDefault="00505165" w:rsidP="00505165">
      <w:pPr>
        <w:spacing w:after="240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Proje Tarihi:</w:t>
      </w:r>
      <w:r w:rsidRPr="00754C57">
        <w:rPr>
          <w:rFonts w:ascii="Calibri" w:hAnsi="Calibri" w:cs="Calibri"/>
          <w:color w:val="0D0D0D" w:themeColor="text1" w:themeTint="F2"/>
        </w:rPr>
        <w:t xml:space="preserve"> Haziran 2015-Temmuz 2015</w:t>
      </w:r>
    </w:p>
    <w:p w14:paraId="6FDAB200" w14:textId="77777777" w:rsidR="00505165" w:rsidRPr="00754C57" w:rsidRDefault="00505165" w:rsidP="00505165">
      <w:pPr>
        <w:numPr>
          <w:ilvl w:val="0"/>
          <w:numId w:val="3"/>
        </w:numPr>
        <w:spacing w:after="0"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Kurslar/Sertifikalar</w:t>
      </w:r>
    </w:p>
    <w:p w14:paraId="33EBAB1A" w14:textId="77777777" w:rsidR="00505165" w:rsidRPr="00754C57" w:rsidRDefault="00505165" w:rsidP="00505165">
      <w:pPr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“</w:t>
      </w:r>
      <w:r w:rsidRPr="00754C57">
        <w:rPr>
          <w:rFonts w:ascii="Calibri" w:hAnsi="Calibri" w:cs="Calibri"/>
          <w:color w:val="0D0D0D" w:themeColor="text1" w:themeTint="F2"/>
        </w:rPr>
        <w:t xml:space="preserve">Sustainable Cities”, Çevrimiçi Kurs </w:t>
      </w:r>
    </w:p>
    <w:p w14:paraId="730FDD15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Düzenleyen Kuruluş: </w:t>
      </w:r>
      <w:r w:rsidRPr="00754C57">
        <w:rPr>
          <w:rFonts w:ascii="Calibri" w:hAnsi="Calibri" w:cs="Calibri"/>
          <w:color w:val="0D0D0D" w:themeColor="text1" w:themeTint="F2"/>
        </w:rPr>
        <w:t>The SDG Academy and Indian Institute for Human Settlements (IIHS) ve Sustainable Development Solutions Network (SDSN)</w:t>
      </w:r>
    </w:p>
    <w:p w14:paraId="42A16A43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Başlangıç Tarihi: </w:t>
      </w:r>
      <w:r w:rsidRPr="00754C57">
        <w:rPr>
          <w:rFonts w:ascii="Calibri" w:hAnsi="Calibri" w:cs="Calibri"/>
          <w:color w:val="0D0D0D" w:themeColor="text1" w:themeTint="F2"/>
        </w:rPr>
        <w:t>31 Mayıs 2017</w:t>
      </w:r>
    </w:p>
    <w:p w14:paraId="45765B17" w14:textId="77777777" w:rsidR="00505165" w:rsidRPr="00754C57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Bitiş Tarihi: </w:t>
      </w:r>
      <w:r w:rsidRPr="00754C57">
        <w:rPr>
          <w:rFonts w:ascii="Calibri" w:hAnsi="Calibri" w:cs="Calibri"/>
          <w:color w:val="0D0D0D" w:themeColor="text1" w:themeTint="F2"/>
        </w:rPr>
        <w:t>6 Eylül 2017</w:t>
      </w:r>
    </w:p>
    <w:p w14:paraId="68915785" w14:textId="77777777" w:rsidR="00505165" w:rsidRDefault="00505165" w:rsidP="00505165">
      <w:p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Sonuç:</w:t>
      </w:r>
      <w:r w:rsidRPr="00754C57">
        <w:rPr>
          <w:rFonts w:ascii="Calibri" w:hAnsi="Calibri" w:cs="Calibri"/>
          <w:color w:val="0D0D0D" w:themeColor="text1" w:themeTint="F2"/>
        </w:rPr>
        <w:t xml:space="preserve"> 99/100 Puan ile Yetkinlik Sertifikası</w:t>
      </w:r>
    </w:p>
    <w:p w14:paraId="2AD7852D" w14:textId="77777777" w:rsidR="00505165" w:rsidRPr="00077C41" w:rsidRDefault="00505165" w:rsidP="00505165">
      <w:pPr>
        <w:pStyle w:val="ListeParagraf"/>
        <w:numPr>
          <w:ilvl w:val="0"/>
          <w:numId w:val="7"/>
        </w:numPr>
        <w:spacing w:after="240" w:line="276" w:lineRule="auto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İngilizce Kursu, Concept Languages, devam ediyor.</w:t>
      </w:r>
    </w:p>
    <w:p w14:paraId="291CCC7E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lastRenderedPageBreak/>
        <w:t>Başarı ve Ödüller</w:t>
      </w:r>
    </w:p>
    <w:p w14:paraId="50DDB9A4" w14:textId="77777777" w:rsidR="00505165" w:rsidRPr="00754C57" w:rsidRDefault="00505165" w:rsidP="005051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İTŞKV- İlhan Tekeli Tez Ödülü’nde yüksek lisans tezi ile 2. aşamaya kalma</w:t>
      </w:r>
      <w:r>
        <w:rPr>
          <w:rFonts w:ascii="Calibri" w:hAnsi="Calibri" w:cs="Calibri"/>
          <w:color w:val="0D0D0D" w:themeColor="text1" w:themeTint="F2"/>
        </w:rPr>
        <w:t xml:space="preserve"> (Yüksek lisans tezi ilk 8 tez arasına girmiştir).</w:t>
      </w:r>
    </w:p>
    <w:p w14:paraId="6527A76F" w14:textId="77777777" w:rsidR="00505165" w:rsidRPr="00E05AB7" w:rsidRDefault="00505165" w:rsidP="0050516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Eylül 2015, Yıldız Teknik Üniversitesi Mimarlık Fakültesi Şehir ve Bölge Planlama Bölümü-Bölüm 3.lüğü</w:t>
      </w:r>
    </w:p>
    <w:p w14:paraId="3D4F4BE1" w14:textId="77777777" w:rsidR="00505165" w:rsidRPr="00754C57" w:rsidRDefault="00505165" w:rsidP="00505165">
      <w:pPr>
        <w:numPr>
          <w:ilvl w:val="0"/>
          <w:numId w:val="3"/>
        </w:numPr>
        <w:spacing w:before="100" w:before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 xml:space="preserve">Akademik Faaliyetler </w:t>
      </w:r>
    </w:p>
    <w:p w14:paraId="261EC890" w14:textId="77777777" w:rsidR="00505165" w:rsidRPr="00754C57" w:rsidRDefault="00505165" w:rsidP="00505165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Marmara Üniversitesi, Siyasal Bilgiler Fakültesi, Yerel Yönetimler Bölümü, Doç. Dr. Yasemin Çakırer Özservet Yürütücülüğündeki “Kent Sosyolojisi” Dersine Misafir Öğretim Elemanı Olarak Katılım, 8 Aralık 2021.</w:t>
      </w:r>
    </w:p>
    <w:p w14:paraId="0600FD47" w14:textId="77777777" w:rsidR="00505165" w:rsidRPr="00754C57" w:rsidRDefault="00505165" w:rsidP="00505165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Medyascope TV Mekân ve İnsan Programı’nın 117. Bölümüne Davetli Konuşmacı Olarak Katılım, Temmuz 2020.</w:t>
      </w:r>
    </w:p>
    <w:p w14:paraId="6F0152C6" w14:textId="77777777" w:rsidR="00505165" w:rsidRPr="00754C57" w:rsidRDefault="00505165" w:rsidP="00505165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İlhan Tekeli Şehircilik Kültürü Vakfı (İTŞKV)-Tez Masası İstanbul Sunumları’na Yüksek Lisans Tezi ile Katılım, Kadir Has Üniversitesi, 18 Aralık 2019.</w:t>
      </w:r>
    </w:p>
    <w:p w14:paraId="20D168CC" w14:textId="77777777" w:rsidR="00505165" w:rsidRPr="00754C57" w:rsidRDefault="00505165" w:rsidP="00505165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BBC New Türkçe-Göç Video Serisi’ne Konuşmacı Olarak Katılım, Kasım 2019.</w:t>
      </w:r>
    </w:p>
    <w:p w14:paraId="1CAE1F1F" w14:textId="77777777" w:rsidR="00505165" w:rsidRPr="00077C41" w:rsidRDefault="00505165" w:rsidP="0050516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Medyascope TV Mekân ve İnsan Programı’nın 36. Bölümüne Davetli Konuşmacı Olarak Katılım, Aralık 2018.</w:t>
      </w:r>
    </w:p>
    <w:p w14:paraId="5EECA6E6" w14:textId="77777777" w:rsidR="00505165" w:rsidRDefault="00505165" w:rsidP="00505165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Sergiler</w:t>
      </w:r>
    </w:p>
    <w:p w14:paraId="37CBC010" w14:textId="77777777" w:rsidR="00505165" w:rsidRPr="00777463" w:rsidRDefault="00505165" w:rsidP="00505165">
      <w:pPr>
        <w:pStyle w:val="ListeParagraf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77463">
        <w:rPr>
          <w:rFonts w:ascii="Calibri" w:hAnsi="Calibri" w:cs="Calibri"/>
          <w:color w:val="0D0D0D" w:themeColor="text1" w:themeTint="F2"/>
        </w:rPr>
        <w:t>3 Köy, 3 Meydan, Üç Üniversite Fikir Projesi Atölyesi / Kentsel Tasarım Projeleri Sergisi (İTÜ, MSGSÜ, YTÜ ve Beylikdüzü Belediyesi İşbirliği ile), Mimar Sinan Güzel Sanatlar Üniversitesi, 2015.</w:t>
      </w:r>
    </w:p>
    <w:p w14:paraId="1E93FEFB" w14:textId="77777777" w:rsidR="00505165" w:rsidRPr="00077C41" w:rsidRDefault="00505165" w:rsidP="00505165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077C41">
        <w:rPr>
          <w:rFonts w:ascii="Calibri" w:hAnsi="Calibri" w:cs="Calibri"/>
          <w:b/>
          <w:color w:val="0D0D0D" w:themeColor="text1" w:themeTint="F2"/>
        </w:rPr>
        <w:t>İdari Görevler</w:t>
      </w:r>
    </w:p>
    <w:p w14:paraId="2CAA0B42" w14:textId="082658EF" w:rsidR="009D0526" w:rsidRPr="009D0526" w:rsidRDefault="009D0526" w:rsidP="009D0526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İçerik Editörü, İstanbul Gelişim Üniversitesi Güzel Sanatlar Fakültesi E-Bülten, 2021-hâlen</w:t>
      </w:r>
    </w:p>
    <w:p w14:paraId="2EA99C81" w14:textId="36606FB4" w:rsidR="002817EF" w:rsidRDefault="002817EF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Yazı İşleri Kurulu Üyesi, Art/icle Dergisi - İstanbul Gelişim Üniversitesi Güzel Sanatlar Fakültesi Sanat ve Tasarım Dergisi, 2020-hâlen</w:t>
      </w:r>
    </w:p>
    <w:p w14:paraId="3BE5D8FB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Akreditasyon Kurulu Üyesi, AQAS, İstanbul Gelişim Üniversitesi, Güzel Sanatlar Fakültesi, 2018-2019</w:t>
      </w:r>
    </w:p>
    <w:p w14:paraId="7BC1E009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Yatay Geçiş Komisyonu Üyesi, İstanbul Gelişim Üniversitesi, Güzel Sanatlar Fakültesi, İç Mimarlık ve Çevre Tasarımı Bölümü, 2017-halen</w:t>
      </w:r>
    </w:p>
    <w:p w14:paraId="57BCA4B7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Erasmus+ Bölüm Koordinatörü, İstanbul Gelişim Üniversitesi, Güzel Sanatlar Fakültesi, 2016-2017</w:t>
      </w:r>
    </w:p>
    <w:p w14:paraId="7B07EC99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Öğrenci Temsilciliği Seçim Komisyonu Üyesi, İstanbul Gelişim Üniversitesi, Güzel Sanatlar Fakültesi, İç Mimarlık ve Çevre Tasarımı Bölümü, 2016-2017</w:t>
      </w:r>
    </w:p>
    <w:p w14:paraId="7A0CADE7" w14:textId="77777777" w:rsidR="00505165" w:rsidRPr="00754C57" w:rsidRDefault="00505165" w:rsidP="00505165">
      <w:pPr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Öğrenci Danışmanı, İstanbul Gelişim Üniversitesi, Güzel Sanatlar Fakültesi, İç Mimarlık ve Çevre Tasarımı Bölümü, 1. Sınıf Öğrencileri Danışmanlığı, 2015-halen</w:t>
      </w:r>
    </w:p>
    <w:p w14:paraId="53786EBA" w14:textId="77777777" w:rsidR="00505165" w:rsidRDefault="00505165" w:rsidP="00505165">
      <w:pPr>
        <w:numPr>
          <w:ilvl w:val="0"/>
          <w:numId w:val="3"/>
        </w:numPr>
        <w:spacing w:before="100" w:beforeAutospacing="1" w:line="276" w:lineRule="auto"/>
        <w:jc w:val="both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Uluslararası Organizasyonlarda Aldığı Görevler</w:t>
      </w:r>
    </w:p>
    <w:p w14:paraId="4E3CC07E" w14:textId="77777777" w:rsidR="00505165" w:rsidRDefault="00505165" w:rsidP="00505165">
      <w:pPr>
        <w:pStyle w:val="ListeParagraf"/>
        <w:numPr>
          <w:ilvl w:val="0"/>
          <w:numId w:val="10"/>
        </w:numPr>
        <w:spacing w:line="276" w:lineRule="auto"/>
        <w:contextualSpacing w:val="0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lastRenderedPageBreak/>
        <w:t xml:space="preserve">Yenilikçi Proje Jürisi, </w:t>
      </w:r>
      <w:r w:rsidRPr="00077C41">
        <w:rPr>
          <w:rFonts w:ascii="Calibri" w:hAnsi="Calibri" w:cs="Calibri"/>
          <w:color w:val="0D0D0D" w:themeColor="text1" w:themeTint="F2"/>
        </w:rPr>
        <w:t>FIRST LEGO Leauge “CITY SHAPER” Teması ile Düzenlenen Bilim Kahramanları Buluşuyor: İstanbul</w:t>
      </w:r>
      <w:r>
        <w:rPr>
          <w:rFonts w:ascii="Calibri" w:hAnsi="Calibri" w:cs="Calibri"/>
          <w:color w:val="0D0D0D" w:themeColor="text1" w:themeTint="F2"/>
        </w:rPr>
        <w:t xml:space="preserve"> Turnuvaları</w:t>
      </w:r>
      <w:r w:rsidRPr="00077C41">
        <w:rPr>
          <w:rFonts w:ascii="Calibri" w:hAnsi="Calibri" w:cs="Calibri"/>
          <w:color w:val="0D0D0D" w:themeColor="text1" w:themeTint="F2"/>
        </w:rPr>
        <w:t>, Özyeğin Üniversitesi, İstanbul, 1-2 Şubat 2020.</w:t>
      </w:r>
    </w:p>
    <w:p w14:paraId="0BB18355" w14:textId="77777777" w:rsidR="00505165" w:rsidRPr="00E05AB7" w:rsidRDefault="00505165" w:rsidP="00505165">
      <w:pPr>
        <w:pStyle w:val="ListeParagraf"/>
        <w:numPr>
          <w:ilvl w:val="0"/>
          <w:numId w:val="10"/>
        </w:numPr>
        <w:spacing w:line="276" w:lineRule="auto"/>
        <w:contextualSpacing w:val="0"/>
        <w:jc w:val="both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Düzenleme Kurulu Üyesi, I.</w:t>
      </w:r>
      <w:r w:rsidRPr="00754C57">
        <w:rPr>
          <w:rFonts w:ascii="Calibri" w:hAnsi="Calibri" w:cs="Calibri"/>
          <w:color w:val="0D0D0D" w:themeColor="text1" w:themeTint="F2"/>
        </w:rPr>
        <w:t xml:space="preserve"> Uluslararası Sanat ve Sanatta İleri Teknoloji Kullanımı Kongresi İstanbul Gelişim Üniversitesi, İstanbul</w:t>
      </w:r>
      <w:r>
        <w:rPr>
          <w:rFonts w:ascii="Calibri" w:hAnsi="Calibri" w:cs="Calibri"/>
          <w:color w:val="0D0D0D" w:themeColor="text1" w:themeTint="F2"/>
        </w:rPr>
        <w:t>, 2018.</w:t>
      </w:r>
    </w:p>
    <w:p w14:paraId="34081A63" w14:textId="77777777" w:rsidR="00505165" w:rsidRPr="00077C41" w:rsidRDefault="00505165" w:rsidP="005051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Ulusal Or</w:t>
      </w:r>
      <w:r>
        <w:rPr>
          <w:rFonts w:ascii="Calibri" w:hAnsi="Calibri" w:cs="Calibri"/>
          <w:b/>
          <w:color w:val="0D0D0D" w:themeColor="text1" w:themeTint="F2"/>
        </w:rPr>
        <w:t>ganizasyonlarda Aldığı Görevler</w:t>
      </w:r>
    </w:p>
    <w:p w14:paraId="35E91EE2" w14:textId="77777777" w:rsidR="00505165" w:rsidRPr="00FC1125" w:rsidRDefault="00505165" w:rsidP="00505165">
      <w:pPr>
        <w:pStyle w:val="ListeParagr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FC1125">
        <w:rPr>
          <w:rFonts w:ascii="Calibri" w:hAnsi="Calibri" w:cs="Calibri"/>
          <w:color w:val="0D0D0D" w:themeColor="text1" w:themeTint="F2"/>
        </w:rPr>
        <w:t>Raportör,</w:t>
      </w:r>
      <w:r w:rsidRPr="00FC1125">
        <w:rPr>
          <w:rFonts w:ascii="Calibri" w:hAnsi="Calibri" w:cs="Calibri"/>
          <w:b/>
          <w:color w:val="0D0D0D" w:themeColor="text1" w:themeTint="F2"/>
        </w:rPr>
        <w:t xml:space="preserve"> </w:t>
      </w:r>
      <w:r w:rsidRPr="00FC1125">
        <w:rPr>
          <w:rFonts w:ascii="Calibri" w:hAnsi="Calibri" w:cs="Calibri"/>
          <w:color w:val="0D0D0D" w:themeColor="text1" w:themeTint="F2"/>
        </w:rPr>
        <w:t>’Yükseköğrenim ve Yükseköğretim Kurumlarının Geleceği Çalıştayı, İstanbul Gelişim Üniversitesi Kamuoyu ve Toplum Araştırmaları Uygulama ve Araştırma Merkezi, İstanbul Gelişim Üniversitesi, 25 Ekim 2017.</w:t>
      </w:r>
    </w:p>
    <w:p w14:paraId="4B52928D" w14:textId="77777777" w:rsidR="00505165" w:rsidRPr="00FC1125" w:rsidRDefault="00505165" w:rsidP="00505165">
      <w:pPr>
        <w:pStyle w:val="ListeParagr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FC1125">
        <w:rPr>
          <w:rFonts w:ascii="Calibri" w:hAnsi="Calibri" w:cs="Calibri"/>
          <w:color w:val="0D0D0D" w:themeColor="text1" w:themeTint="F2"/>
        </w:rPr>
        <w:t>Düzenleme Kurulu Üyesi, İstanbul Gelişim Üniversitesi, Güzel Sanatlar Fakültesi, II. Tasarım Günleri, İstanbul, 2017.</w:t>
      </w:r>
    </w:p>
    <w:p w14:paraId="39CD0BE1" w14:textId="77777777" w:rsidR="00505165" w:rsidRPr="00FC1125" w:rsidRDefault="00505165" w:rsidP="00505165">
      <w:pPr>
        <w:pStyle w:val="ListeParagr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D0D0D" w:themeColor="text1" w:themeTint="F2"/>
        </w:rPr>
      </w:pPr>
      <w:r w:rsidRPr="00FC1125">
        <w:rPr>
          <w:rFonts w:ascii="Calibri" w:hAnsi="Calibri" w:cs="Calibri"/>
          <w:color w:val="0D0D0D" w:themeColor="text1" w:themeTint="F2"/>
        </w:rPr>
        <w:t>Proje Yürütücüsü, Minimal Ahşap Kuşevi Projesi, İstanbul Gelişim Üniversitesi, İç Mimarlık ve Çevre Tasarımı Bölümü, İstanbul, 2017.</w:t>
      </w:r>
    </w:p>
    <w:p w14:paraId="0A4D9CB8" w14:textId="77777777" w:rsidR="00505165" w:rsidRPr="00FC1125" w:rsidRDefault="00505165" w:rsidP="00505165">
      <w:pPr>
        <w:pStyle w:val="ListeParagraf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Calibri" w:hAnsi="Calibri" w:cs="Calibri"/>
          <w:color w:val="0D0D0D" w:themeColor="text1" w:themeTint="F2"/>
        </w:rPr>
      </w:pPr>
      <w:r w:rsidRPr="00FC1125">
        <w:rPr>
          <w:rFonts w:ascii="Calibri" w:hAnsi="Calibri" w:cs="Calibri"/>
          <w:color w:val="0D0D0D" w:themeColor="text1" w:themeTint="F2"/>
        </w:rPr>
        <w:t>Düzenleme Kurulu Üyesi, İstanbul Gelişim Üniversite</w:t>
      </w:r>
      <w:r>
        <w:rPr>
          <w:rFonts w:ascii="Calibri" w:hAnsi="Calibri" w:cs="Calibri"/>
          <w:color w:val="0D0D0D" w:themeColor="text1" w:themeTint="F2"/>
        </w:rPr>
        <w:t>si, Güzel Sanatlar Fakültesi, I</w:t>
      </w:r>
      <w:r w:rsidRPr="00FC1125">
        <w:rPr>
          <w:rFonts w:ascii="Calibri" w:hAnsi="Calibri" w:cs="Calibri"/>
          <w:color w:val="0D0D0D" w:themeColor="text1" w:themeTint="F2"/>
        </w:rPr>
        <w:t>. Tasarım Günleri, İstanbul, 2016.</w:t>
      </w:r>
    </w:p>
    <w:p w14:paraId="5E81FA7C" w14:textId="77777777" w:rsidR="00505165" w:rsidRPr="00630CD3" w:rsidRDefault="00505165" w:rsidP="00505165">
      <w:pPr>
        <w:pStyle w:val="ListeParagraf"/>
        <w:numPr>
          <w:ilvl w:val="0"/>
          <w:numId w:val="3"/>
        </w:numPr>
        <w:spacing w:before="240" w:line="276" w:lineRule="auto"/>
        <w:ind w:left="714" w:hanging="357"/>
        <w:contextualSpacing w:val="0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G</w:t>
      </w:r>
      <w:r>
        <w:rPr>
          <w:rFonts w:ascii="Calibri" w:hAnsi="Calibri" w:cs="Calibri"/>
          <w:b/>
          <w:color w:val="0D0D0D" w:themeColor="text1" w:themeTint="F2"/>
        </w:rPr>
        <w:t>önüllülük</w:t>
      </w:r>
    </w:p>
    <w:p w14:paraId="3B73575D" w14:textId="77777777" w:rsidR="00505165" w:rsidRPr="00754C57" w:rsidRDefault="00505165" w:rsidP="00505165">
      <w:pPr>
        <w:pStyle w:val="ListeParagraf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Bilim Kahramanları Derneği / Gönüllü</w:t>
      </w:r>
    </w:p>
    <w:p w14:paraId="52EB6F57" w14:textId="77777777" w:rsidR="00505165" w:rsidRPr="00754C57" w:rsidRDefault="00505165" w:rsidP="00505165">
      <w:pPr>
        <w:pStyle w:val="ListeParagraf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color w:val="0D0D0D" w:themeColor="text1" w:themeTint="F2"/>
        </w:rPr>
        <w:t>TEMA (Türkiye Erozyonla Mücadele, Ağaçlandırma ve Doğal Varlıkları Koruma Vakfı) / Gönüllü</w:t>
      </w:r>
    </w:p>
    <w:p w14:paraId="2D1B2D4E" w14:textId="77777777" w:rsidR="00505165" w:rsidRPr="00754C57" w:rsidRDefault="00505165" w:rsidP="00505165">
      <w:pPr>
        <w:pStyle w:val="ListeParagraf"/>
        <w:spacing w:after="0" w:line="276" w:lineRule="auto"/>
        <w:ind w:left="360"/>
        <w:rPr>
          <w:rFonts w:ascii="Calibri" w:hAnsi="Calibri" w:cs="Calibri"/>
          <w:color w:val="0D0D0D" w:themeColor="text1" w:themeTint="F2"/>
        </w:rPr>
      </w:pPr>
    </w:p>
    <w:p w14:paraId="06A5D4DE" w14:textId="77777777" w:rsidR="00505165" w:rsidRDefault="00505165" w:rsidP="00505165">
      <w:pPr>
        <w:pStyle w:val="ListeParagraf"/>
        <w:numPr>
          <w:ilvl w:val="0"/>
          <w:numId w:val="3"/>
        </w:numPr>
        <w:spacing w:before="240" w:after="200" w:line="276" w:lineRule="auto"/>
        <w:rPr>
          <w:rFonts w:ascii="Calibri" w:hAnsi="Calibri" w:cs="Calibri"/>
          <w:b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Referanslar</w:t>
      </w:r>
    </w:p>
    <w:p w14:paraId="22E3FFB9" w14:textId="77777777" w:rsidR="00505165" w:rsidRPr="00754C57" w:rsidRDefault="00505165" w:rsidP="00505165">
      <w:pPr>
        <w:pStyle w:val="ListeParagraf"/>
        <w:spacing w:before="240" w:after="200" w:line="276" w:lineRule="auto"/>
        <w:rPr>
          <w:rFonts w:ascii="Calibri" w:hAnsi="Calibri" w:cs="Calibri"/>
          <w:b/>
          <w:color w:val="0D0D0D" w:themeColor="text1" w:themeTint="F2"/>
        </w:rPr>
      </w:pPr>
    </w:p>
    <w:p w14:paraId="1FD62317" w14:textId="77777777" w:rsidR="00505165" w:rsidRPr="00754C57" w:rsidRDefault="00505165" w:rsidP="00505165">
      <w:pPr>
        <w:pStyle w:val="ListeParagraf"/>
        <w:spacing w:after="0" w:line="276" w:lineRule="auto"/>
        <w:rPr>
          <w:rFonts w:ascii="Calibri" w:hAnsi="Calibri" w:cs="Calibri"/>
          <w:b/>
          <w:color w:val="0D0D0D" w:themeColor="text1" w:themeTint="F2"/>
          <w:u w:val="single"/>
        </w:rPr>
      </w:pPr>
      <w:r w:rsidRPr="00754C57">
        <w:rPr>
          <w:rFonts w:ascii="Calibri" w:hAnsi="Calibri" w:cs="Calibri"/>
          <w:b/>
          <w:color w:val="0D0D0D" w:themeColor="text1" w:themeTint="F2"/>
          <w:u w:val="single"/>
        </w:rPr>
        <w:t>Prof. Dr. Asuman Türkün</w:t>
      </w:r>
    </w:p>
    <w:p w14:paraId="750CFCBF" w14:textId="77777777" w:rsidR="00505165" w:rsidRPr="00754C57" w:rsidRDefault="00505165" w:rsidP="00505165">
      <w:pPr>
        <w:pStyle w:val="ListeParagraf"/>
        <w:spacing w:after="0" w:line="276" w:lineRule="auto"/>
        <w:rPr>
          <w:rFonts w:ascii="Calibri" w:hAnsi="Calibri" w:cs="Calibri"/>
          <w:b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>GSM: 05337110463</w:t>
      </w:r>
    </w:p>
    <w:p w14:paraId="0E4931F6" w14:textId="77777777" w:rsidR="00505165" w:rsidRPr="00754C57" w:rsidRDefault="00505165" w:rsidP="00505165">
      <w:pPr>
        <w:pStyle w:val="ListeParagraf"/>
        <w:spacing w:after="0" w:line="276" w:lineRule="auto"/>
        <w:rPr>
          <w:rFonts w:ascii="Calibri" w:hAnsi="Calibri" w:cs="Calibri"/>
          <w:color w:val="0D0D0D" w:themeColor="text1" w:themeTint="F2"/>
        </w:rPr>
      </w:pPr>
      <w:r w:rsidRPr="00754C57">
        <w:rPr>
          <w:rFonts w:ascii="Calibri" w:hAnsi="Calibri" w:cs="Calibri"/>
          <w:b/>
          <w:color w:val="0D0D0D" w:themeColor="text1" w:themeTint="F2"/>
        </w:rPr>
        <w:t xml:space="preserve">e-mail: </w:t>
      </w:r>
      <w:r w:rsidRPr="00754C57">
        <w:rPr>
          <w:rFonts w:ascii="Calibri" w:hAnsi="Calibri" w:cs="Calibri"/>
          <w:color w:val="0D0D0D" w:themeColor="text1" w:themeTint="F2"/>
        </w:rPr>
        <w:t>asu.turkun@gmail.com</w:t>
      </w:r>
    </w:p>
    <w:p w14:paraId="290E6689" w14:textId="77777777" w:rsidR="006920A1" w:rsidRDefault="009D0526"/>
    <w:sectPr w:rsidR="006920A1" w:rsidSect="00B7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0884"/>
    <w:multiLevelType w:val="multilevel"/>
    <w:tmpl w:val="24D8BBA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F443FD"/>
    <w:multiLevelType w:val="multilevel"/>
    <w:tmpl w:val="1B9C8BB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D3392C"/>
    <w:multiLevelType w:val="hybridMultilevel"/>
    <w:tmpl w:val="05BECB0A"/>
    <w:lvl w:ilvl="0" w:tplc="04C8C48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D473F"/>
    <w:multiLevelType w:val="hybridMultilevel"/>
    <w:tmpl w:val="9B9297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53DF"/>
    <w:multiLevelType w:val="multilevel"/>
    <w:tmpl w:val="D512A6BA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50799B"/>
    <w:multiLevelType w:val="hybridMultilevel"/>
    <w:tmpl w:val="4356CD66"/>
    <w:lvl w:ilvl="0" w:tplc="041F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6307074"/>
    <w:multiLevelType w:val="multilevel"/>
    <w:tmpl w:val="96E0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12B29C3"/>
    <w:multiLevelType w:val="multilevel"/>
    <w:tmpl w:val="5032F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D855A2A"/>
    <w:multiLevelType w:val="multilevel"/>
    <w:tmpl w:val="8DD0E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01B7A7E"/>
    <w:multiLevelType w:val="hybridMultilevel"/>
    <w:tmpl w:val="58A63478"/>
    <w:lvl w:ilvl="0" w:tplc="04C8C48C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3866A5"/>
    <w:multiLevelType w:val="hybridMultilevel"/>
    <w:tmpl w:val="26144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531"/>
    <w:multiLevelType w:val="hybridMultilevel"/>
    <w:tmpl w:val="72EC6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78C7"/>
    <w:multiLevelType w:val="hybridMultilevel"/>
    <w:tmpl w:val="FF6EC1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165"/>
    <w:rsid w:val="00012799"/>
    <w:rsid w:val="00101723"/>
    <w:rsid w:val="001326F3"/>
    <w:rsid w:val="00203549"/>
    <w:rsid w:val="002817EF"/>
    <w:rsid w:val="00505165"/>
    <w:rsid w:val="00712305"/>
    <w:rsid w:val="00785809"/>
    <w:rsid w:val="007E0780"/>
    <w:rsid w:val="00964896"/>
    <w:rsid w:val="009D0526"/>
    <w:rsid w:val="00B41C01"/>
    <w:rsid w:val="00B70043"/>
    <w:rsid w:val="00B71321"/>
    <w:rsid w:val="00BF3025"/>
    <w:rsid w:val="00DA1D58"/>
    <w:rsid w:val="00E05AB7"/>
    <w:rsid w:val="00E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AEC8"/>
  <w15:docId w15:val="{D550E024-000E-478A-9E45-3E9C376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65"/>
    <w:pPr>
      <w:spacing w:after="160" w:line="259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05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51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Paragraf">
    <w:name w:val="List Paragraph"/>
    <w:basedOn w:val="Normal"/>
    <w:uiPriority w:val="34"/>
    <w:qFormat/>
    <w:rsid w:val="005051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8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1619789/Kentsel_Mek%C3%A2n%C4%B1n_Toplumsal_Yeniden_%C3%9Cretimi_S%C3%BCrecinde_Belirleyici_Fakt%C3%B6rler_San_Marco_Meydan%C4%B1_%C3%96rne%C4%9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gökçe uzgören</cp:lastModifiedBy>
  <cp:revision>10</cp:revision>
  <dcterms:created xsi:type="dcterms:W3CDTF">2020-11-25T11:38:00Z</dcterms:created>
  <dcterms:modified xsi:type="dcterms:W3CDTF">2021-03-20T07:57:00Z</dcterms:modified>
</cp:coreProperties>
</file>